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2A" w:rsidRDefault="000B1633">
      <w:pPr>
        <w:pStyle w:val="Standard"/>
        <w:jc w:val="right"/>
        <w:rPr>
          <w:rFonts w:ascii="Calibri" w:hAnsi="Calibri" w:cs="Franklin Gothic Medium Cond"/>
          <w:b/>
          <w:bCs/>
        </w:rPr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C</w:t>
      </w:r>
    </w:p>
    <w:p w:rsidR="00526E2A" w:rsidRDefault="00526E2A">
      <w:pPr>
        <w:pStyle w:val="Standard"/>
        <w:jc w:val="center"/>
        <w:rPr>
          <w:rFonts w:ascii="Calibri" w:hAnsi="Calibri" w:cs="Calibri"/>
          <w:b/>
        </w:rPr>
      </w:pPr>
    </w:p>
    <w:p w:rsidR="00526E2A" w:rsidRDefault="000B163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C.I.S.S.</w:t>
      </w:r>
    </w:p>
    <w:p w:rsidR="00526E2A" w:rsidRDefault="000B163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526E2A" w:rsidRDefault="000B163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Via Montebello, 39</w:t>
      </w:r>
    </w:p>
    <w:p w:rsidR="00526E2A" w:rsidRDefault="000B163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10064  PINEROLO (TO)</w:t>
      </w:r>
    </w:p>
    <w:p w:rsidR="00526E2A" w:rsidRDefault="00526E2A">
      <w:pPr>
        <w:pStyle w:val="Standard"/>
        <w:jc w:val="center"/>
        <w:rPr>
          <w:rFonts w:ascii="Calibri" w:hAnsi="Calibri" w:cs="Calibri"/>
          <w:b/>
        </w:rPr>
      </w:pPr>
    </w:p>
    <w:p w:rsidR="00526E2A" w:rsidRDefault="000B1633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 xml:space="preserve">PROCEDURA SELETTIVA FINALIZZATA ALLA CONCLUSIONE DI UN ACCORDO QUADRO CON </w:t>
      </w:r>
      <w:r>
        <w:rPr>
          <w:rFonts w:ascii="Calibri" w:eastAsia="Calibri, Calibri" w:hAnsi="Calibri" w:cs="Calibri, Calibri"/>
          <w:b/>
          <w:bCs/>
          <w:i/>
          <w:iCs/>
        </w:rPr>
        <w:t>UN UNICO OPERATORE CON DURATA DI QUATTRO ANNI AI SENSI DELL’ART. 54, COMMA 3, DEL D.LGS. 50/2016 PER L’AFFIDAMENTO DEL SERVIZIO DI GESTIONE DEL PROGETTO SPERIMENTALE VITA INDIPENDENTE – COHOUSING SOCIALE BINARIO 110 – CIG 79277412D5</w:t>
      </w:r>
    </w:p>
    <w:p w:rsidR="00526E2A" w:rsidRDefault="000B1633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DICHIARAZIONI INTEGRATI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>VE</w:t>
      </w:r>
    </w:p>
    <w:p w:rsidR="00526E2A" w:rsidRDefault="000B1633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15.3.1 DELLA LETTERA D’INVITO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526E2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0B1633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E2A" w:rsidRDefault="00526E2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526E2A" w:rsidRDefault="00526E2A">
      <w:pPr>
        <w:pStyle w:val="Standard"/>
        <w:jc w:val="center"/>
        <w:rPr>
          <w:rFonts w:ascii="Calibri" w:hAnsi="Calibri" w:cs="Calibri"/>
          <w:b/>
        </w:rPr>
      </w:pPr>
    </w:p>
    <w:p w:rsidR="00526E2A" w:rsidRDefault="000B1633">
      <w:pPr>
        <w:pStyle w:val="Default"/>
        <w:spacing w:line="360" w:lineRule="auto"/>
        <w:jc w:val="center"/>
        <w:rPr>
          <w:rFonts w:ascii="Calibri" w:eastAsia="Calibri, Calibri" w:hAnsi="Calibri" w:cs="Calibri, Calibri"/>
          <w:b/>
          <w:bCs/>
        </w:rPr>
      </w:pPr>
      <w:r>
        <w:rPr>
          <w:rFonts w:ascii="Calibri" w:eastAsia="Calibri, Calibri" w:hAnsi="Calibri" w:cs="Calibri, Calibri"/>
          <w:b/>
          <w:bCs/>
        </w:rPr>
        <w:t xml:space="preserve">anche ai sensi degli articoli 46 e 47 del d.P.R. 28 </w:t>
      </w:r>
      <w:r>
        <w:rPr>
          <w:rFonts w:ascii="Calibri" w:eastAsia="Calibri, Calibri" w:hAnsi="Calibri" w:cs="Calibri, Calibri"/>
          <w:b/>
          <w:bCs/>
        </w:rPr>
        <w:t>dicembre 2000, n. 445 e ss.mm. ii.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 xml:space="preserve">1. </w:t>
      </w:r>
      <w:r>
        <w:rPr>
          <w:rFonts w:ascii="Calibri" w:eastAsia="Garamond" w:hAnsi="Calibri" w:cs="Garamond"/>
          <w:color w:val="000000"/>
        </w:rPr>
        <w:t>dichiara di non incorrere nelle cause di esclusione di cui all’art. 80, comma 5 lett. c-bis), c-ter), f-bis) e f-ter) del d.lgs. n. 50/2016;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2. </w:t>
      </w:r>
      <w:r>
        <w:rPr>
          <w:rFonts w:ascii="Calibri" w:eastAsia="Garamond" w:hAnsi="Calibri" w:cs="Garamond"/>
          <w:color w:val="000000"/>
        </w:rPr>
        <w:t>dichiara  che i dati identificativi (nome, cognome, data e luogo di nascit</w:t>
      </w:r>
      <w:r>
        <w:rPr>
          <w:rFonts w:ascii="Calibri" w:eastAsia="Garamond" w:hAnsi="Calibri" w:cs="Garamond"/>
          <w:color w:val="000000"/>
        </w:rPr>
        <w:t>a, codice fiscale, comune di residenza etc.) dei soggetti di cui all’art. 80, comma 3, del d. lgs. n. 50/2016 sono i seguenti:</w:t>
      </w:r>
    </w:p>
    <w:p w:rsidR="00526E2A" w:rsidRDefault="000B1633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…...........................................................................................................................;</w:t>
      </w:r>
    </w:p>
    <w:p w:rsidR="00526E2A" w:rsidRDefault="000B1633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…..</w:t>
      </w:r>
      <w:r>
        <w:rPr>
          <w:rFonts w:ascii="Calibri" w:eastAsia="Garamond" w:hAnsi="Calibri" w:cs="Garamond"/>
          <w:color w:val="000000"/>
        </w:rPr>
        <w:t>.........................................................................................................................;</w:t>
      </w:r>
    </w:p>
    <w:p w:rsidR="00526E2A" w:rsidRDefault="000B1633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…...........................................................................................................................;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ab/>
        <w:t>Oppure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dichiara che la banca dati ufficiale o il pubblico registro da cui i medesimi i dati identificativi possono essere ricavati in modo aggiornato alla data di presentazione dell’offerta è il seguente:</w:t>
      </w:r>
    </w:p>
    <w:p w:rsidR="00526E2A" w:rsidRDefault="000B1633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…........................................................</w:t>
      </w:r>
      <w:r>
        <w:rPr>
          <w:rFonts w:ascii="Calibri" w:eastAsia="Garamond" w:hAnsi="Calibri" w:cs="Garamond"/>
          <w:color w:val="000000"/>
        </w:rPr>
        <w:t>...................................................................;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  <w:lang w:eastAsia="it-IT" w:bidi="ar-SA"/>
        </w:rPr>
        <w:lastRenderedPageBreak/>
        <w:t>3.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 dichiara remunerativa l’offerta presentata giacché per la sua formulazione ha preso atto e tenuto conto:</w:t>
      </w:r>
    </w:p>
    <w:p w:rsidR="00526E2A" w:rsidRDefault="000B1633">
      <w:pPr>
        <w:autoSpaceDE w:val="0"/>
        <w:spacing w:line="360" w:lineRule="auto"/>
        <w:jc w:val="both"/>
        <w:rPr>
          <w:rFonts w:ascii="Calibri" w:eastAsia="Garamond" w:hAnsi="Calibri" w:cs="Garamond"/>
          <w:color w:val="000000"/>
          <w:lang w:eastAsia="it-IT" w:bidi="ar-SA"/>
        </w:rPr>
      </w:pPr>
      <w:r>
        <w:rPr>
          <w:rFonts w:ascii="Calibri" w:eastAsia="Garamond" w:hAnsi="Calibri" w:cs="Garamond"/>
          <w:color w:val="000000"/>
          <w:lang w:eastAsia="it-IT" w:bidi="ar-SA"/>
        </w:rPr>
        <w:t xml:space="preserve">a) delle condizioni contrattuali e degli oneri compresi quelli eventuali </w:t>
      </w:r>
      <w:r>
        <w:rPr>
          <w:rFonts w:ascii="Calibri" w:eastAsia="Garamond" w:hAnsi="Calibri" w:cs="Garamond"/>
          <w:color w:val="000000"/>
          <w:lang w:eastAsia="it-IT" w:bidi="ar-SA"/>
        </w:rPr>
        <w:t>relativi in materia di sicurezza, di assicurazione, di condizioni di lavoro e di previdenza e assistenza in vigore nel luogo dove devono essere svolto il servizio;</w:t>
      </w:r>
    </w:p>
    <w:p w:rsidR="00526E2A" w:rsidRDefault="000B1633">
      <w:pPr>
        <w:autoSpaceDE w:val="0"/>
        <w:spacing w:line="360" w:lineRule="auto"/>
        <w:jc w:val="both"/>
        <w:rPr>
          <w:rFonts w:ascii="Calibri" w:eastAsia="Garamond" w:hAnsi="Calibri" w:cs="Garamond"/>
          <w:color w:val="000000"/>
          <w:lang w:eastAsia="it-IT" w:bidi="ar-SA"/>
        </w:rPr>
      </w:pPr>
      <w:r>
        <w:rPr>
          <w:rFonts w:ascii="Calibri" w:eastAsia="Garamond" w:hAnsi="Calibri" w:cs="Garamond"/>
          <w:color w:val="000000"/>
          <w:lang w:eastAsia="it-IT" w:bidi="ar-SA"/>
        </w:rPr>
        <w:t>b) di tutte le circostanze generali, particolari e locali, nessuna esclusa ed eccettuata, ch</w:t>
      </w:r>
      <w:r>
        <w:rPr>
          <w:rFonts w:ascii="Calibri" w:eastAsia="Garamond" w:hAnsi="Calibri" w:cs="Garamond"/>
          <w:color w:val="000000"/>
          <w:lang w:eastAsia="it-IT" w:bidi="ar-SA"/>
        </w:rPr>
        <w:t>e possono avere influito o influire sia sulla prestazione del servizio, sia sulla determinazione della propria offerta;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  <w:lang w:eastAsia="it-IT" w:bidi="ar-SA"/>
        </w:rPr>
        <w:t>4.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 accetta, senza condizione o riserva alcuna, tutte le norme e disposizioni contenute nella documentazione gara;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  <w:lang w:eastAsia="it-IT" w:bidi="ar-SA"/>
        </w:rPr>
        <w:t xml:space="preserve">5. 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dichiara di essere </w:t>
      </w:r>
      <w:r>
        <w:rPr>
          <w:rFonts w:ascii="Calibri" w:eastAsia="Garamond" w:hAnsi="Calibri" w:cs="Garamond"/>
          <w:color w:val="000000"/>
          <w:lang w:eastAsia="it-IT" w:bidi="ar-SA"/>
        </w:rPr>
        <w:t>edotto degli obblighi derivanti dal codice di comportamento adottato dalla stazione appaltante con deliberazione del Consiglio di Amministrazione n. 1 del 31.01.2014 e reperibile sul sito istituzionale www.cisspinerolo.it nella sezione Amministrazione tras</w:t>
      </w:r>
      <w:r>
        <w:rPr>
          <w:rFonts w:ascii="Calibri" w:eastAsia="Garamond" w:hAnsi="Calibri" w:cs="Garamond"/>
          <w:color w:val="000000"/>
          <w:lang w:eastAsia="it-IT" w:bidi="ar-SA"/>
        </w:rPr>
        <w:t>parente e si impegna, in caso di aggiudicazione, ad osservare e a far osservare ai propri dipendenti e collaboratori il suddetto codice, pena la risoluzione del contratto;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  <w:lang w:eastAsia="it-IT" w:bidi="ar-SA"/>
        </w:rPr>
        <w:t xml:space="preserve">6. 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si impegna, nell’ipotesi in cui risulti aggiudicatario, a </w:t>
      </w:r>
      <w:r>
        <w:rPr>
          <w:rFonts w:ascii="Calibri" w:eastAsia="Garamond" w:hAnsi="Calibri" w:cs="Garamond"/>
          <w:color w:val="000000"/>
          <w:sz w:val="22"/>
          <w:lang w:eastAsia="it-IT" w:bidi="ar-SA"/>
        </w:rPr>
        <w:t xml:space="preserve">garantire la stabilità </w:t>
      </w:r>
      <w:r>
        <w:rPr>
          <w:rFonts w:ascii="Calibri" w:eastAsia="Garamond" w:hAnsi="Calibri" w:cs="Garamond"/>
          <w:color w:val="000000"/>
          <w:sz w:val="22"/>
          <w:lang w:eastAsia="it-IT" w:bidi="ar-SA"/>
        </w:rPr>
        <w:t>del rapporto educativo con i soggetti disabili, assicurando la continuità lavorativa del personale assunto in base ai precedenti affidamenti, mantenendo inalterati il livello giuridico ed economico dei lavoratori, nell'ambito della propria autonomia organi</w:t>
      </w:r>
      <w:r>
        <w:rPr>
          <w:rFonts w:ascii="Calibri" w:eastAsia="Garamond" w:hAnsi="Calibri" w:cs="Garamond"/>
          <w:color w:val="000000"/>
          <w:sz w:val="22"/>
          <w:lang w:eastAsia="it-IT" w:bidi="ar-SA"/>
        </w:rPr>
        <w:t>zzativa.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[Per gli operatori economici non residenti e privi di stabile organizzazione in Italia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7.</w:t>
      </w:r>
      <w:r>
        <w:rPr>
          <w:rFonts w:ascii="Calibri" w:eastAsia="Garamond" w:hAnsi="Calibri" w:cs="Garamond"/>
          <w:i/>
          <w:iCs/>
          <w:color w:val="000000"/>
          <w:lang w:eastAsia="it-IT" w:bidi="ar-SA"/>
        </w:rPr>
        <w:t xml:space="preserve"> si impegna ad uniformarsi, in caso di aggiudicazione, alla disciplina di cui agli articoli 17, comma 2, e 53, comma 3 del d.p.r. 633/1972 e a comunicare alla</w:t>
      </w:r>
      <w:r>
        <w:rPr>
          <w:rFonts w:ascii="Calibri" w:eastAsia="Garamond" w:hAnsi="Calibri" w:cs="Garamond"/>
          <w:i/>
          <w:iCs/>
          <w:color w:val="000000"/>
          <w:lang w:eastAsia="it-IT" w:bidi="ar-SA"/>
        </w:rPr>
        <w:t xml:space="preserve"> stazione appaltante la nomina del proprio rappresentante fiscale, nelle forme di legge;]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6. </w:t>
      </w:r>
      <w:r>
        <w:rPr>
          <w:rFonts w:ascii="Calibri" w:eastAsia="Garamond" w:hAnsi="Calibri" w:cs="Garamond"/>
          <w:color w:val="000000"/>
        </w:rPr>
        <w:t>dichiara che il domicilio fiscale, il codice fiscale, la partita IVA, l’indirizzo di PEC (ovvero di posta elettronica non certificata solo in caso di concorrenti a</w:t>
      </w:r>
      <w:r>
        <w:rPr>
          <w:rFonts w:ascii="Calibri" w:eastAsia="Garamond" w:hAnsi="Calibri" w:cs="Garamond"/>
          <w:color w:val="000000"/>
        </w:rPr>
        <w:t xml:space="preserve">venti sede in altri Stati membri) ai fini delle comunicazioni di cui ai fini delle comunicazioni di cui all’art. 76, comma 5, del </w:t>
      </w:r>
      <w:r>
        <w:rPr>
          <w:rFonts w:ascii="Calibri" w:eastAsia="Garamond-Italic" w:hAnsi="Calibri" w:cs="Garamond-Italic"/>
          <w:color w:val="000000"/>
        </w:rPr>
        <w:t>d. lgs. n. 50/2016</w:t>
      </w:r>
      <w:r>
        <w:rPr>
          <w:rFonts w:ascii="Calibri" w:eastAsia="Garamond" w:hAnsi="Calibri" w:cs="Garamond"/>
          <w:color w:val="000000"/>
        </w:rPr>
        <w:t xml:space="preserve">, applicabile alla presente procedura per analogia, il cui utilizzo autorizza per tutte le comunicazioni </w:t>
      </w:r>
      <w:r>
        <w:rPr>
          <w:rFonts w:ascii="Calibri" w:eastAsia="Garamond" w:hAnsi="Calibri" w:cs="Garamond"/>
          <w:color w:val="000000"/>
        </w:rPr>
        <w:t>inerenti la presente procedura di gara sono i seguenti:</w:t>
      </w:r>
    </w:p>
    <w:p w:rsidR="00526E2A" w:rsidRDefault="000B1633">
      <w:pPr>
        <w:pStyle w:val="Standard"/>
        <w:numPr>
          <w:ilvl w:val="0"/>
          <w:numId w:val="301"/>
        </w:numPr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domicilio fiscale: …..............................;</w:t>
      </w:r>
    </w:p>
    <w:p w:rsidR="00526E2A" w:rsidRDefault="000B1633">
      <w:pPr>
        <w:pStyle w:val="Standard"/>
        <w:numPr>
          <w:ilvl w:val="0"/>
          <w:numId w:val="301"/>
        </w:numPr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codice fiscale: …..............................;</w:t>
      </w:r>
    </w:p>
    <w:p w:rsidR="00526E2A" w:rsidRDefault="000B1633">
      <w:pPr>
        <w:pStyle w:val="Standard"/>
        <w:numPr>
          <w:ilvl w:val="0"/>
          <w:numId w:val="301"/>
        </w:numPr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partita IVA: …..............................;</w:t>
      </w:r>
    </w:p>
    <w:p w:rsidR="00526E2A" w:rsidRDefault="000B1633">
      <w:pPr>
        <w:pStyle w:val="Standard"/>
        <w:numPr>
          <w:ilvl w:val="0"/>
          <w:numId w:val="301"/>
        </w:numPr>
        <w:spacing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indirizzo di PEC: …..............................;</w:t>
      </w:r>
    </w:p>
    <w:p w:rsidR="00526E2A" w:rsidRDefault="000B1633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in</w:t>
      </w:r>
      <w:r>
        <w:rPr>
          <w:rFonts w:ascii="Calibri" w:eastAsia="Garamond" w:hAnsi="Calibri" w:cs="Garamond"/>
          <w:color w:val="000000"/>
        </w:rPr>
        <w:t>dirizzo di posta elettronica non certificata: …..............................;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  <w:lang w:eastAsia="it-IT" w:bidi="ar-SA"/>
        </w:rPr>
        <w:lastRenderedPageBreak/>
        <w:t xml:space="preserve">9. </w:t>
      </w:r>
      <w:r>
        <w:rPr>
          <w:rFonts w:ascii="Calibri" w:eastAsia="Garamond" w:hAnsi="Calibri" w:cs="Garamond"/>
          <w:color w:val="000000"/>
          <w:lang w:eastAsia="it-IT" w:bidi="ar-SA"/>
        </w:rPr>
        <w:t>autorizza, qualora un partecipante alla gara eserciti la facoltà di “accesso agli atti”, la stazione appaltante a rilasciare copia di tutta la documentazione presentata per l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a partecipazione alla gara </w:t>
      </w: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Oppure</w:t>
      </w:r>
    </w:p>
    <w:p w:rsidR="00526E2A" w:rsidRDefault="000B1633">
      <w:pPr>
        <w:autoSpaceDE w:val="0"/>
        <w:spacing w:line="360" w:lineRule="auto"/>
        <w:jc w:val="both"/>
        <w:rPr>
          <w:rFonts w:ascii="Calibri" w:eastAsia="Garamond" w:hAnsi="Calibri" w:cs="Garamond"/>
          <w:color w:val="000000"/>
          <w:lang w:eastAsia="it-IT" w:bidi="ar-SA"/>
        </w:rPr>
      </w:pPr>
      <w:r>
        <w:rPr>
          <w:rFonts w:ascii="Calibri" w:eastAsia="Garamond" w:hAnsi="Calibri" w:cs="Garamond"/>
          <w:color w:val="000000"/>
          <w:lang w:eastAsia="it-IT" w:bidi="ar-SA"/>
        </w:rPr>
        <w:t>non autorizza, qualora un partecipante alla gara eserciti la facoltà di “accesso agli atti”, la stazione appaltante a rilasciare copia dell’offerta tecnica e delle spiegazioni che saranno eventualmente richieste in sede di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 verifica delle offerte anomale, in quanto coperte da segreto tecnico/commerciale; tale dichiarazione dovrà essere adeguatamente motivata e comprovata ai sensi dell’art. 53, comma 5, lett. a), del Codice;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  <w:lang w:eastAsia="it-IT" w:bidi="ar-SA"/>
        </w:rPr>
        <w:t>10.</w:t>
      </w:r>
      <w:r>
        <w:rPr>
          <w:rFonts w:ascii="Calibri" w:eastAsia="Garamond" w:hAnsi="Calibri" w:cs="Garamond"/>
          <w:color w:val="000000"/>
          <w:lang w:eastAsia="it-IT" w:bidi="ar-SA"/>
        </w:rPr>
        <w:t xml:space="preserve"> attesta di essere informato, ai sensi del GDPR </w:t>
      </w:r>
      <w:r>
        <w:rPr>
          <w:rFonts w:ascii="Calibri" w:eastAsia="Garamond" w:hAnsi="Calibri" w:cs="Garamond"/>
          <w:color w:val="000000"/>
          <w:lang w:eastAsia="it-IT" w:bidi="ar-SA"/>
        </w:rPr>
        <w:t>2016/679 e del d.lgs. 30 giugno 2003, n. 196, come modificato dal d.lgs. 101/2018, che i dati personali raccolti saranno trattati, anche con strumenti informatici, esclusivamente nell’ambito della presente gara;</w:t>
      </w:r>
    </w:p>
    <w:p w:rsidR="00526E2A" w:rsidRDefault="000B1633">
      <w:pPr>
        <w:autoSpaceDE w:val="0"/>
        <w:spacing w:line="360" w:lineRule="auto"/>
        <w:jc w:val="both"/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</w:pP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[Per gli operatori economici ammessi al conc</w:t>
      </w: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ordato preventivo con continuità aziendale di cui all’art. 186 bis del R.D. 16 marzo 1942, n. 267</w:t>
      </w:r>
    </w:p>
    <w:p w:rsidR="00526E2A" w:rsidRDefault="000B1633">
      <w:pPr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  <w:lang w:eastAsia="it-IT" w:bidi="ar-SA"/>
        </w:rPr>
        <w:t>11.</w:t>
      </w:r>
      <w:r>
        <w:rPr>
          <w:rFonts w:ascii="Calibri" w:eastAsia="Garamond" w:hAnsi="Calibri" w:cs="Garamond"/>
          <w:i/>
          <w:iCs/>
          <w:color w:val="000000"/>
          <w:lang w:eastAsia="it-IT" w:bidi="ar-SA"/>
        </w:rPr>
        <w:t xml:space="preserve"> indica, ad integrazione di quanto indicato nella parte  III, sez. C, lett. d) del DGUE, i seguenti  estremi del provvedimento di ammissione al concordato </w:t>
      </w:r>
      <w:r>
        <w:rPr>
          <w:rFonts w:ascii="Calibri" w:eastAsia="Garamond" w:hAnsi="Calibri" w:cs="Garamond"/>
          <w:i/>
          <w:iCs/>
          <w:color w:val="000000"/>
          <w:lang w:eastAsia="it-IT" w:bidi="ar-SA"/>
        </w:rPr>
        <w:t>e del provvedimento di autorizzazione a partecipare alle gare rilasciati dal Tribunale, nonché dichiara di non partecipare alla gara quale mandataria di un raggruppamento temporaneo di imprese e che le altre imprese aderenti al raggruppamento non sono asso</w:t>
      </w:r>
      <w:r>
        <w:rPr>
          <w:rFonts w:ascii="Calibri" w:eastAsia="Garamond" w:hAnsi="Calibri" w:cs="Garamond"/>
          <w:i/>
          <w:iCs/>
          <w:color w:val="000000"/>
          <w:lang w:eastAsia="it-IT" w:bidi="ar-SA"/>
        </w:rPr>
        <w:t>ggettate ad una procedura concorsuale ai sensi dell’art. 186  bis, comma 6 del R.D. 16 marzo 1942, n. 267.]</w:t>
      </w:r>
    </w:p>
    <w:p w:rsidR="00526E2A" w:rsidRDefault="00526E2A">
      <w:pPr>
        <w:pStyle w:val="Standard"/>
        <w:autoSpaceDE w:val="0"/>
        <w:spacing w:line="360" w:lineRule="auto"/>
        <w:jc w:val="both"/>
      </w:pPr>
    </w:p>
    <w:p w:rsidR="00526E2A" w:rsidRDefault="00526E2A">
      <w:pPr>
        <w:pStyle w:val="Standard"/>
        <w:autoSpaceDE w:val="0"/>
        <w:spacing w:line="360" w:lineRule="auto"/>
        <w:jc w:val="both"/>
        <w:rPr>
          <w:rFonts w:ascii="Calibri" w:eastAsia="KunstlerScript" w:hAnsi="Calibri" w:cs="KunstlerScript"/>
          <w:bCs/>
          <w:color w:val="000000"/>
        </w:rPr>
      </w:pPr>
    </w:p>
    <w:p w:rsidR="00526E2A" w:rsidRDefault="000B1633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526E2A" w:rsidRDefault="000B1633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526E2A" w:rsidRDefault="000B1633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526E2A" w:rsidRDefault="000B1633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[Firma leggibile]</w:t>
      </w:r>
    </w:p>
    <w:p w:rsidR="00526E2A" w:rsidRDefault="00526E2A">
      <w:pPr>
        <w:pStyle w:val="Standard"/>
        <w:autoSpaceDE w:val="0"/>
        <w:spacing w:line="360" w:lineRule="auto"/>
        <w:jc w:val="center"/>
      </w:pPr>
    </w:p>
    <w:p w:rsidR="00526E2A" w:rsidRDefault="000B1633">
      <w:pPr>
        <w:pStyle w:val="Standard"/>
        <w:autoSpaceDE w:val="0"/>
        <w:spacing w:line="360" w:lineRule="auto"/>
        <w:jc w:val="center"/>
      </w:pPr>
      <w:r>
        <w:rPr>
          <w:rFonts w:ascii="Calibri" w:eastAsia="Calibri, Calibri" w:hAnsi="Calibri" w:cs="Calibri, Calibri"/>
          <w:i/>
          <w:iCs/>
          <w:color w:val="000000"/>
        </w:rPr>
        <w:t xml:space="preserve">[Allegare copia fotostatica non autenticata del documento di </w:t>
      </w:r>
      <w:r>
        <w:rPr>
          <w:rFonts w:ascii="Calibri" w:eastAsia="Calibri, Calibri" w:hAnsi="Calibri" w:cs="Calibri, Calibri"/>
          <w:i/>
          <w:iCs/>
          <w:color w:val="000000"/>
        </w:rPr>
        <w:t>identità del sottoscrittore]</w:t>
      </w:r>
    </w:p>
    <w:p w:rsidR="00526E2A" w:rsidRDefault="00526E2A">
      <w:pPr>
        <w:pStyle w:val="Standard"/>
        <w:autoSpaceDE w:val="0"/>
        <w:spacing w:line="360" w:lineRule="auto"/>
        <w:jc w:val="center"/>
      </w:pPr>
    </w:p>
    <w:p w:rsidR="00526E2A" w:rsidRDefault="00526E2A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  <w:shd w:val="clear" w:color="auto" w:fill="FFCC99"/>
        </w:rPr>
      </w:pPr>
    </w:p>
    <w:sectPr w:rsidR="00526E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1633">
      <w:r>
        <w:separator/>
      </w:r>
    </w:p>
  </w:endnote>
  <w:endnote w:type="continuationSeparator" w:id="0">
    <w:p w:rsidR="00000000" w:rsidRDefault="000B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Garamond-Bold">
    <w:charset w:val="00"/>
    <w:family w:val="roman"/>
    <w:pitch w:val="default"/>
  </w:font>
  <w:font w:name="Garamond-Italic">
    <w:charset w:val="00"/>
    <w:family w:val="roman"/>
    <w:pitch w:val="default"/>
  </w:font>
  <w:font w:name="KunstlerScrip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1633">
      <w:r>
        <w:rPr>
          <w:color w:val="000000"/>
        </w:rPr>
        <w:separator/>
      </w:r>
    </w:p>
  </w:footnote>
  <w:footnote w:type="continuationSeparator" w:id="0">
    <w:p w:rsidR="00000000" w:rsidRDefault="000B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782"/>
    <w:multiLevelType w:val="multilevel"/>
    <w:tmpl w:val="F2205D7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476070"/>
    <w:multiLevelType w:val="multilevel"/>
    <w:tmpl w:val="E24064DC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5E550E"/>
    <w:multiLevelType w:val="multilevel"/>
    <w:tmpl w:val="7E6A2644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1A79E9"/>
    <w:multiLevelType w:val="multilevel"/>
    <w:tmpl w:val="6542147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18E5777"/>
    <w:multiLevelType w:val="multilevel"/>
    <w:tmpl w:val="7F8EDE66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BE0639"/>
    <w:multiLevelType w:val="multilevel"/>
    <w:tmpl w:val="E64ECD8E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1C93319"/>
    <w:multiLevelType w:val="multilevel"/>
    <w:tmpl w:val="E88031C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F770C5"/>
    <w:multiLevelType w:val="multilevel"/>
    <w:tmpl w:val="0786DD6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315594E"/>
    <w:multiLevelType w:val="multilevel"/>
    <w:tmpl w:val="9F5AC9E2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38C383E"/>
    <w:multiLevelType w:val="multilevel"/>
    <w:tmpl w:val="C2663E04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3DC4FA3"/>
    <w:multiLevelType w:val="multilevel"/>
    <w:tmpl w:val="E5DEFD2C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3FF0D00"/>
    <w:multiLevelType w:val="multilevel"/>
    <w:tmpl w:val="D910F9C2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48A4880"/>
    <w:multiLevelType w:val="multilevel"/>
    <w:tmpl w:val="4D36A7F2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264286"/>
    <w:multiLevelType w:val="multilevel"/>
    <w:tmpl w:val="A760BB6C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53D1DEE"/>
    <w:multiLevelType w:val="multilevel"/>
    <w:tmpl w:val="C332EFA6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702126B"/>
    <w:multiLevelType w:val="multilevel"/>
    <w:tmpl w:val="A45E39F4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7811F8E"/>
    <w:multiLevelType w:val="multilevel"/>
    <w:tmpl w:val="A06277CA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78C32C1"/>
    <w:multiLevelType w:val="multilevel"/>
    <w:tmpl w:val="C1404AB2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82B0512"/>
    <w:multiLevelType w:val="multilevel"/>
    <w:tmpl w:val="505C58A2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8890FA9"/>
    <w:multiLevelType w:val="multilevel"/>
    <w:tmpl w:val="05DAC36C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8EF6DA3"/>
    <w:multiLevelType w:val="multilevel"/>
    <w:tmpl w:val="9DBA87F0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94712C9"/>
    <w:multiLevelType w:val="multilevel"/>
    <w:tmpl w:val="B3426AC8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9A36BBF"/>
    <w:multiLevelType w:val="multilevel"/>
    <w:tmpl w:val="990247B0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3F1B5A"/>
    <w:multiLevelType w:val="multilevel"/>
    <w:tmpl w:val="EE688DD6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4">
    <w:nsid w:val="0B5451C6"/>
    <w:multiLevelType w:val="multilevel"/>
    <w:tmpl w:val="D0D4E69A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B5F78A0"/>
    <w:multiLevelType w:val="multilevel"/>
    <w:tmpl w:val="B9C68CF2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BD46917"/>
    <w:multiLevelType w:val="multilevel"/>
    <w:tmpl w:val="ACD4C10C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C0E1E53"/>
    <w:multiLevelType w:val="multilevel"/>
    <w:tmpl w:val="2EB6852C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C7C3520"/>
    <w:multiLevelType w:val="multilevel"/>
    <w:tmpl w:val="8BF6D540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CEB39B2"/>
    <w:multiLevelType w:val="multilevel"/>
    <w:tmpl w:val="3FEA849C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D551E58"/>
    <w:multiLevelType w:val="multilevel"/>
    <w:tmpl w:val="8E96A02E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E980395"/>
    <w:multiLevelType w:val="multilevel"/>
    <w:tmpl w:val="37E007A2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F642385"/>
    <w:multiLevelType w:val="multilevel"/>
    <w:tmpl w:val="AA5CFE8C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FE02B81"/>
    <w:multiLevelType w:val="multilevel"/>
    <w:tmpl w:val="49A0D01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FF01F3B"/>
    <w:multiLevelType w:val="multilevel"/>
    <w:tmpl w:val="AAD4026C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01949CD"/>
    <w:multiLevelType w:val="multilevel"/>
    <w:tmpl w:val="DF9ACD46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0A838A2"/>
    <w:multiLevelType w:val="multilevel"/>
    <w:tmpl w:val="D6CE4936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0DE4460"/>
    <w:multiLevelType w:val="multilevel"/>
    <w:tmpl w:val="B9626712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0F95503"/>
    <w:multiLevelType w:val="multilevel"/>
    <w:tmpl w:val="31027E1E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2207906"/>
    <w:multiLevelType w:val="multilevel"/>
    <w:tmpl w:val="3660838A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2847C85"/>
    <w:multiLevelType w:val="multilevel"/>
    <w:tmpl w:val="84041FB0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2B14E86"/>
    <w:multiLevelType w:val="multilevel"/>
    <w:tmpl w:val="5F3E5942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32E7B46"/>
    <w:multiLevelType w:val="multilevel"/>
    <w:tmpl w:val="06EE1EE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141057E3"/>
    <w:multiLevelType w:val="multilevel"/>
    <w:tmpl w:val="B29E0A90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4233B43"/>
    <w:multiLevelType w:val="multilevel"/>
    <w:tmpl w:val="6A06D07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14CE5BAB"/>
    <w:multiLevelType w:val="multilevel"/>
    <w:tmpl w:val="EA7E7E7E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5127F08"/>
    <w:multiLevelType w:val="multilevel"/>
    <w:tmpl w:val="53E011C2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61A22F4"/>
    <w:multiLevelType w:val="multilevel"/>
    <w:tmpl w:val="46407A96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79910D9"/>
    <w:multiLevelType w:val="multilevel"/>
    <w:tmpl w:val="10FABEE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7AA0C76"/>
    <w:multiLevelType w:val="multilevel"/>
    <w:tmpl w:val="8FC4BADC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8E71790"/>
    <w:multiLevelType w:val="multilevel"/>
    <w:tmpl w:val="341A185A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95C1931"/>
    <w:multiLevelType w:val="multilevel"/>
    <w:tmpl w:val="3D48633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98A7CD6"/>
    <w:multiLevelType w:val="multilevel"/>
    <w:tmpl w:val="F44493F4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AD222AA"/>
    <w:multiLevelType w:val="multilevel"/>
    <w:tmpl w:val="1B8C2066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AFD7F29"/>
    <w:multiLevelType w:val="multilevel"/>
    <w:tmpl w:val="1E66A8DC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BAC471E"/>
    <w:multiLevelType w:val="multilevel"/>
    <w:tmpl w:val="FA7636CE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BB22B9C"/>
    <w:multiLevelType w:val="multilevel"/>
    <w:tmpl w:val="55228014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BC76682"/>
    <w:multiLevelType w:val="multilevel"/>
    <w:tmpl w:val="BF3E3DB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BC937AC"/>
    <w:multiLevelType w:val="multilevel"/>
    <w:tmpl w:val="12989890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BFD6C9C"/>
    <w:multiLevelType w:val="multilevel"/>
    <w:tmpl w:val="F6583138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C61677D"/>
    <w:multiLevelType w:val="multilevel"/>
    <w:tmpl w:val="C370209C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C7562C4"/>
    <w:multiLevelType w:val="multilevel"/>
    <w:tmpl w:val="79E482F8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CBA35A3"/>
    <w:multiLevelType w:val="multilevel"/>
    <w:tmpl w:val="CA5E2B5A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DF03D0F"/>
    <w:multiLevelType w:val="multilevel"/>
    <w:tmpl w:val="6E120522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64">
    <w:nsid w:val="1F775CED"/>
    <w:multiLevelType w:val="multilevel"/>
    <w:tmpl w:val="4EAA533E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EA17A2"/>
    <w:multiLevelType w:val="multilevel"/>
    <w:tmpl w:val="BA3E7C18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20756DBE"/>
    <w:multiLevelType w:val="multilevel"/>
    <w:tmpl w:val="E1CCFD06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217537D3"/>
    <w:multiLevelType w:val="multilevel"/>
    <w:tmpl w:val="AA4E13BE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8">
    <w:nsid w:val="21A57778"/>
    <w:multiLevelType w:val="multilevel"/>
    <w:tmpl w:val="2CD06CA2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7E7F3F"/>
    <w:multiLevelType w:val="multilevel"/>
    <w:tmpl w:val="CECE6584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2D46787"/>
    <w:multiLevelType w:val="multilevel"/>
    <w:tmpl w:val="E164560C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3536334"/>
    <w:multiLevelType w:val="multilevel"/>
    <w:tmpl w:val="01A0C9DE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37463E5"/>
    <w:multiLevelType w:val="multilevel"/>
    <w:tmpl w:val="1AE6618E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39B2EEC"/>
    <w:multiLevelType w:val="multilevel"/>
    <w:tmpl w:val="AF58630E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40938F7"/>
    <w:multiLevelType w:val="multilevel"/>
    <w:tmpl w:val="48DC71FA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410334C"/>
    <w:multiLevelType w:val="multilevel"/>
    <w:tmpl w:val="41C8FE3E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4173724"/>
    <w:multiLevelType w:val="multilevel"/>
    <w:tmpl w:val="5C42C99C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47E2773"/>
    <w:multiLevelType w:val="multilevel"/>
    <w:tmpl w:val="41CCB1EE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4E17CCC"/>
    <w:multiLevelType w:val="multilevel"/>
    <w:tmpl w:val="C5F858A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2D7643"/>
    <w:multiLevelType w:val="multilevel"/>
    <w:tmpl w:val="651A12B6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5597ADB"/>
    <w:multiLevelType w:val="multilevel"/>
    <w:tmpl w:val="C73825B2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59E5645"/>
    <w:multiLevelType w:val="multilevel"/>
    <w:tmpl w:val="B3FAF404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63626DA"/>
    <w:multiLevelType w:val="multilevel"/>
    <w:tmpl w:val="84529F74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63E50F0"/>
    <w:multiLevelType w:val="multilevel"/>
    <w:tmpl w:val="7A241B1E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74D5F60"/>
    <w:multiLevelType w:val="multilevel"/>
    <w:tmpl w:val="4FD89032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75945AB"/>
    <w:multiLevelType w:val="multilevel"/>
    <w:tmpl w:val="D63C7C10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5E7715"/>
    <w:multiLevelType w:val="multilevel"/>
    <w:tmpl w:val="4D18154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87F4A40"/>
    <w:multiLevelType w:val="multilevel"/>
    <w:tmpl w:val="8DCC721A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8BD1146"/>
    <w:multiLevelType w:val="multilevel"/>
    <w:tmpl w:val="98545640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28FF6D51"/>
    <w:multiLevelType w:val="multilevel"/>
    <w:tmpl w:val="0A64088E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8FF7AC7"/>
    <w:multiLevelType w:val="multilevel"/>
    <w:tmpl w:val="FD789F5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A386A51"/>
    <w:multiLevelType w:val="multilevel"/>
    <w:tmpl w:val="0CB0114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2A6C216C"/>
    <w:multiLevelType w:val="multilevel"/>
    <w:tmpl w:val="D6BEC3B4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AF07195"/>
    <w:multiLevelType w:val="multilevel"/>
    <w:tmpl w:val="5DE0E8E0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0D3A17"/>
    <w:multiLevelType w:val="multilevel"/>
    <w:tmpl w:val="8376A448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B592695"/>
    <w:multiLevelType w:val="multilevel"/>
    <w:tmpl w:val="DDCA0B0A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B5A44A3"/>
    <w:multiLevelType w:val="multilevel"/>
    <w:tmpl w:val="B9EAC906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BA62E07"/>
    <w:multiLevelType w:val="multilevel"/>
    <w:tmpl w:val="1624C5A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C601D30"/>
    <w:multiLevelType w:val="multilevel"/>
    <w:tmpl w:val="D1F0748E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0F5C5D"/>
    <w:multiLevelType w:val="multilevel"/>
    <w:tmpl w:val="61043CF8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E011A5F"/>
    <w:multiLevelType w:val="multilevel"/>
    <w:tmpl w:val="D736ADB0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E3904B3"/>
    <w:multiLevelType w:val="multilevel"/>
    <w:tmpl w:val="F118ADE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ED321C2"/>
    <w:multiLevelType w:val="multilevel"/>
    <w:tmpl w:val="833C2E3E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F9E7D8D"/>
    <w:multiLevelType w:val="multilevel"/>
    <w:tmpl w:val="B9E40C60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CF566E"/>
    <w:multiLevelType w:val="multilevel"/>
    <w:tmpl w:val="DF4E3444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>
    <w:nsid w:val="3098656A"/>
    <w:multiLevelType w:val="multilevel"/>
    <w:tmpl w:val="C470AA80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6">
    <w:nsid w:val="30E32595"/>
    <w:multiLevelType w:val="multilevel"/>
    <w:tmpl w:val="F19475D0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163641A"/>
    <w:multiLevelType w:val="multilevel"/>
    <w:tmpl w:val="0414E1B4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1733C56"/>
    <w:multiLevelType w:val="multilevel"/>
    <w:tmpl w:val="F5A206E6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1A25C40"/>
    <w:multiLevelType w:val="multilevel"/>
    <w:tmpl w:val="95B6CF5C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CE5E7F"/>
    <w:multiLevelType w:val="multilevel"/>
    <w:tmpl w:val="E8F6CE7C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EC6CCD"/>
    <w:multiLevelType w:val="multilevel"/>
    <w:tmpl w:val="908CC33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26E6DB1"/>
    <w:multiLevelType w:val="multilevel"/>
    <w:tmpl w:val="DFA2CE6C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29D6C91"/>
    <w:multiLevelType w:val="multilevel"/>
    <w:tmpl w:val="927E58A4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29E15BB"/>
    <w:multiLevelType w:val="multilevel"/>
    <w:tmpl w:val="91C237C6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2C2051A"/>
    <w:multiLevelType w:val="multilevel"/>
    <w:tmpl w:val="EA8A4B30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41B2BE1"/>
    <w:multiLevelType w:val="multilevel"/>
    <w:tmpl w:val="2C820450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47D5F60"/>
    <w:multiLevelType w:val="multilevel"/>
    <w:tmpl w:val="7AB26D6E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4C11A5A"/>
    <w:multiLevelType w:val="multilevel"/>
    <w:tmpl w:val="65423490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4EE58CB"/>
    <w:multiLevelType w:val="multilevel"/>
    <w:tmpl w:val="3D3C820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4FF4C79"/>
    <w:multiLevelType w:val="multilevel"/>
    <w:tmpl w:val="20560550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5040C0B"/>
    <w:multiLevelType w:val="multilevel"/>
    <w:tmpl w:val="6B609F32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66D39BD"/>
    <w:multiLevelType w:val="multilevel"/>
    <w:tmpl w:val="979CD63C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6CC6E23"/>
    <w:multiLevelType w:val="multilevel"/>
    <w:tmpl w:val="1C30CCCE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6E403F7"/>
    <w:multiLevelType w:val="multilevel"/>
    <w:tmpl w:val="88C8DA42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6E959B8"/>
    <w:multiLevelType w:val="multilevel"/>
    <w:tmpl w:val="80C6BE8C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26">
    <w:nsid w:val="372955B0"/>
    <w:multiLevelType w:val="multilevel"/>
    <w:tmpl w:val="072C791A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7A87873"/>
    <w:multiLevelType w:val="multilevel"/>
    <w:tmpl w:val="5F28D670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8025554"/>
    <w:multiLevelType w:val="multilevel"/>
    <w:tmpl w:val="9A74CFDA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812471E"/>
    <w:multiLevelType w:val="multilevel"/>
    <w:tmpl w:val="12907B92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8AE2516"/>
    <w:multiLevelType w:val="multilevel"/>
    <w:tmpl w:val="0CB4A472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8D6276F"/>
    <w:multiLevelType w:val="multilevel"/>
    <w:tmpl w:val="F5B26C56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91C1F1C"/>
    <w:multiLevelType w:val="multilevel"/>
    <w:tmpl w:val="7154345E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9830A96"/>
    <w:multiLevelType w:val="multilevel"/>
    <w:tmpl w:val="94A40580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9AC4458"/>
    <w:multiLevelType w:val="multilevel"/>
    <w:tmpl w:val="5E28A3C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9CB6E1A"/>
    <w:multiLevelType w:val="multilevel"/>
    <w:tmpl w:val="39606338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A10284E"/>
    <w:multiLevelType w:val="multilevel"/>
    <w:tmpl w:val="CAFE2008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A4C306D"/>
    <w:multiLevelType w:val="multilevel"/>
    <w:tmpl w:val="ED626E1A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AED57B2"/>
    <w:multiLevelType w:val="multilevel"/>
    <w:tmpl w:val="455ADFAC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C1401D5"/>
    <w:multiLevelType w:val="multilevel"/>
    <w:tmpl w:val="CDA6FCA6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1F2552"/>
    <w:multiLevelType w:val="multilevel"/>
    <w:tmpl w:val="FFD89930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CDB7036"/>
    <w:multiLevelType w:val="multilevel"/>
    <w:tmpl w:val="343648D6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D0C42C6"/>
    <w:multiLevelType w:val="multilevel"/>
    <w:tmpl w:val="B586544C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DFB0FFC"/>
    <w:multiLevelType w:val="multilevel"/>
    <w:tmpl w:val="D1F05B72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E0202CF"/>
    <w:multiLevelType w:val="multilevel"/>
    <w:tmpl w:val="BDDE5EB0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5">
    <w:nsid w:val="3E213645"/>
    <w:multiLevelType w:val="multilevel"/>
    <w:tmpl w:val="8B826F74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>
    <w:nsid w:val="3E83794E"/>
    <w:multiLevelType w:val="multilevel"/>
    <w:tmpl w:val="DB18C77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3EB61B47"/>
    <w:multiLevelType w:val="multilevel"/>
    <w:tmpl w:val="4488883A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>
    <w:nsid w:val="3F3C323E"/>
    <w:multiLevelType w:val="multilevel"/>
    <w:tmpl w:val="5582C496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3F473E59"/>
    <w:multiLevelType w:val="multilevel"/>
    <w:tmpl w:val="5B5671C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3F8D48BA"/>
    <w:multiLevelType w:val="multilevel"/>
    <w:tmpl w:val="8E20E17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01A762D"/>
    <w:multiLevelType w:val="multilevel"/>
    <w:tmpl w:val="D93A1974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0DB5D44"/>
    <w:multiLevelType w:val="multilevel"/>
    <w:tmpl w:val="61E881E8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0F2DEA"/>
    <w:multiLevelType w:val="multilevel"/>
    <w:tmpl w:val="4E7E8792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15E6F55"/>
    <w:multiLevelType w:val="multilevel"/>
    <w:tmpl w:val="C81435AC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1B914DB"/>
    <w:multiLevelType w:val="multilevel"/>
    <w:tmpl w:val="99BA085E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56">
    <w:nsid w:val="42283A14"/>
    <w:multiLevelType w:val="multilevel"/>
    <w:tmpl w:val="C46CF98C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23B219B"/>
    <w:multiLevelType w:val="multilevel"/>
    <w:tmpl w:val="DC1A589A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2B73531"/>
    <w:multiLevelType w:val="multilevel"/>
    <w:tmpl w:val="C5DC086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2F02142"/>
    <w:multiLevelType w:val="multilevel"/>
    <w:tmpl w:val="3E468C2E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2F61709"/>
    <w:multiLevelType w:val="multilevel"/>
    <w:tmpl w:val="E5C67F02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2F907CF"/>
    <w:multiLevelType w:val="multilevel"/>
    <w:tmpl w:val="5F8CD60C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3636D4D"/>
    <w:multiLevelType w:val="multilevel"/>
    <w:tmpl w:val="C39E0768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419486A"/>
    <w:multiLevelType w:val="multilevel"/>
    <w:tmpl w:val="80E2DB6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4B04CB1"/>
    <w:multiLevelType w:val="multilevel"/>
    <w:tmpl w:val="B900E738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51860D1"/>
    <w:multiLevelType w:val="multilevel"/>
    <w:tmpl w:val="0C64D2DC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56F7C2E"/>
    <w:multiLevelType w:val="multilevel"/>
    <w:tmpl w:val="A9C6BE1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59C3374"/>
    <w:multiLevelType w:val="multilevel"/>
    <w:tmpl w:val="3444681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5AE6312"/>
    <w:multiLevelType w:val="multilevel"/>
    <w:tmpl w:val="0C4E8C64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5BC06C4"/>
    <w:multiLevelType w:val="multilevel"/>
    <w:tmpl w:val="77BA9BB6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6C25242"/>
    <w:multiLevelType w:val="multilevel"/>
    <w:tmpl w:val="F54A97A2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6FD218F"/>
    <w:multiLevelType w:val="multilevel"/>
    <w:tmpl w:val="30A0D162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84E1A0B"/>
    <w:multiLevelType w:val="multilevel"/>
    <w:tmpl w:val="BDC6D080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8C31A8B"/>
    <w:multiLevelType w:val="multilevel"/>
    <w:tmpl w:val="1C2C14D6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90F08F5"/>
    <w:multiLevelType w:val="multilevel"/>
    <w:tmpl w:val="85C8B78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969773E"/>
    <w:multiLevelType w:val="multilevel"/>
    <w:tmpl w:val="C3400F56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9726173"/>
    <w:multiLevelType w:val="multilevel"/>
    <w:tmpl w:val="86140C24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9BE37D3"/>
    <w:multiLevelType w:val="multilevel"/>
    <w:tmpl w:val="944459E0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BBF134E"/>
    <w:multiLevelType w:val="multilevel"/>
    <w:tmpl w:val="712AE7F6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5807E8"/>
    <w:multiLevelType w:val="multilevel"/>
    <w:tmpl w:val="1ED2BDD2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CD6739B"/>
    <w:multiLevelType w:val="multilevel"/>
    <w:tmpl w:val="AC2818C2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DB26113"/>
    <w:multiLevelType w:val="multilevel"/>
    <w:tmpl w:val="B486170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DB42C11"/>
    <w:multiLevelType w:val="multilevel"/>
    <w:tmpl w:val="681C643E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E880F89"/>
    <w:multiLevelType w:val="multilevel"/>
    <w:tmpl w:val="56E063A4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FF41C8B"/>
    <w:multiLevelType w:val="multilevel"/>
    <w:tmpl w:val="7436A7A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09C36BE"/>
    <w:multiLevelType w:val="multilevel"/>
    <w:tmpl w:val="C722DC8C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0CF6B06"/>
    <w:multiLevelType w:val="multilevel"/>
    <w:tmpl w:val="38600B0C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1545398"/>
    <w:multiLevelType w:val="multilevel"/>
    <w:tmpl w:val="60C012DC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1E45FA9"/>
    <w:multiLevelType w:val="multilevel"/>
    <w:tmpl w:val="3C4A7278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22B7424"/>
    <w:multiLevelType w:val="multilevel"/>
    <w:tmpl w:val="B81A31EE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2750FB8"/>
    <w:multiLevelType w:val="multilevel"/>
    <w:tmpl w:val="5E7C23F4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2E56697"/>
    <w:multiLevelType w:val="multilevel"/>
    <w:tmpl w:val="06924FAC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1509BF"/>
    <w:multiLevelType w:val="multilevel"/>
    <w:tmpl w:val="45067A5A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32C0AFD"/>
    <w:multiLevelType w:val="multilevel"/>
    <w:tmpl w:val="8250945C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94">
    <w:nsid w:val="542D1193"/>
    <w:multiLevelType w:val="multilevel"/>
    <w:tmpl w:val="F3CEA578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5474843"/>
    <w:multiLevelType w:val="multilevel"/>
    <w:tmpl w:val="E6B8AFA0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60C54A4"/>
    <w:multiLevelType w:val="multilevel"/>
    <w:tmpl w:val="A9F6EFFA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63D37D0"/>
    <w:multiLevelType w:val="multilevel"/>
    <w:tmpl w:val="C7A0E9E0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69E2F5A"/>
    <w:multiLevelType w:val="multilevel"/>
    <w:tmpl w:val="A2865D04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7104465"/>
    <w:multiLevelType w:val="multilevel"/>
    <w:tmpl w:val="5050987C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7592F10"/>
    <w:multiLevelType w:val="multilevel"/>
    <w:tmpl w:val="62F4C21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7EB1EB4"/>
    <w:multiLevelType w:val="multilevel"/>
    <w:tmpl w:val="2C0C3550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7FC1D61"/>
    <w:multiLevelType w:val="multilevel"/>
    <w:tmpl w:val="B532C596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82601A7"/>
    <w:multiLevelType w:val="multilevel"/>
    <w:tmpl w:val="4A46EB5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830043C"/>
    <w:multiLevelType w:val="multilevel"/>
    <w:tmpl w:val="4F5AA9EE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91012E4"/>
    <w:multiLevelType w:val="multilevel"/>
    <w:tmpl w:val="E7263542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970733F"/>
    <w:multiLevelType w:val="multilevel"/>
    <w:tmpl w:val="F372FEAC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9C63C6E"/>
    <w:multiLevelType w:val="multilevel"/>
    <w:tmpl w:val="34BED87A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8">
    <w:nsid w:val="5A204C67"/>
    <w:multiLevelType w:val="multilevel"/>
    <w:tmpl w:val="A16E9540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A3D2AD0"/>
    <w:multiLevelType w:val="multilevel"/>
    <w:tmpl w:val="5EE02DDA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B9B0256"/>
    <w:multiLevelType w:val="multilevel"/>
    <w:tmpl w:val="B82E6CBA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BE76B7E"/>
    <w:multiLevelType w:val="multilevel"/>
    <w:tmpl w:val="1994C264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12">
    <w:nsid w:val="5BF6485A"/>
    <w:multiLevelType w:val="multilevel"/>
    <w:tmpl w:val="C8002BB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C2E17BE"/>
    <w:multiLevelType w:val="multilevel"/>
    <w:tmpl w:val="33C8D8AC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C9220AE"/>
    <w:multiLevelType w:val="multilevel"/>
    <w:tmpl w:val="B45A69DA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CB31670"/>
    <w:multiLevelType w:val="multilevel"/>
    <w:tmpl w:val="0BE6D53C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6">
    <w:nsid w:val="5D6C4424"/>
    <w:multiLevelType w:val="multilevel"/>
    <w:tmpl w:val="CED66D00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ED853A1"/>
    <w:multiLevelType w:val="multilevel"/>
    <w:tmpl w:val="F850CC40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8">
    <w:nsid w:val="5EF94170"/>
    <w:multiLevelType w:val="multilevel"/>
    <w:tmpl w:val="4BDC919E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F4C2741"/>
    <w:multiLevelType w:val="multilevel"/>
    <w:tmpl w:val="437C4ADC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6014267A"/>
    <w:multiLevelType w:val="multilevel"/>
    <w:tmpl w:val="8FF04DD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>
    <w:nsid w:val="602A63D9"/>
    <w:multiLevelType w:val="multilevel"/>
    <w:tmpl w:val="8D16F402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6037629D"/>
    <w:multiLevelType w:val="multilevel"/>
    <w:tmpl w:val="E02EF1F0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610B3F37"/>
    <w:multiLevelType w:val="multilevel"/>
    <w:tmpl w:val="9ED61DE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611934BB"/>
    <w:multiLevelType w:val="multilevel"/>
    <w:tmpl w:val="38A0BDA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1595498"/>
    <w:multiLevelType w:val="multilevel"/>
    <w:tmpl w:val="39DAF3B2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26">
    <w:nsid w:val="6251142D"/>
    <w:multiLevelType w:val="multilevel"/>
    <w:tmpl w:val="6C18608A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262151E"/>
    <w:multiLevelType w:val="multilevel"/>
    <w:tmpl w:val="CC322664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3655C64"/>
    <w:multiLevelType w:val="multilevel"/>
    <w:tmpl w:val="46CEA50A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3993A53"/>
    <w:multiLevelType w:val="multilevel"/>
    <w:tmpl w:val="85A45B2E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30">
    <w:nsid w:val="639B7566"/>
    <w:multiLevelType w:val="multilevel"/>
    <w:tmpl w:val="3CFE49E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421068A"/>
    <w:multiLevelType w:val="multilevel"/>
    <w:tmpl w:val="05FE5C8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49E4A6C"/>
    <w:multiLevelType w:val="multilevel"/>
    <w:tmpl w:val="98C64E2C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51231DB"/>
    <w:multiLevelType w:val="multilevel"/>
    <w:tmpl w:val="B8EE2858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541460D"/>
    <w:multiLevelType w:val="multilevel"/>
    <w:tmpl w:val="3FF06296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5F668D0"/>
    <w:multiLevelType w:val="multilevel"/>
    <w:tmpl w:val="9966588C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61D2CFF"/>
    <w:multiLevelType w:val="multilevel"/>
    <w:tmpl w:val="D976052A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6812208"/>
    <w:multiLevelType w:val="multilevel"/>
    <w:tmpl w:val="9EC68456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7F323D4"/>
    <w:multiLevelType w:val="multilevel"/>
    <w:tmpl w:val="90429AA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87B05E9"/>
    <w:multiLevelType w:val="multilevel"/>
    <w:tmpl w:val="F754E410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892001A"/>
    <w:multiLevelType w:val="multilevel"/>
    <w:tmpl w:val="21C4B1B8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8B1285F"/>
    <w:multiLevelType w:val="multilevel"/>
    <w:tmpl w:val="DDD252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42">
    <w:nsid w:val="690B0C5B"/>
    <w:multiLevelType w:val="multilevel"/>
    <w:tmpl w:val="5BE6DA1E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A1628AD"/>
    <w:multiLevelType w:val="multilevel"/>
    <w:tmpl w:val="38EC18A2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A7D0116"/>
    <w:multiLevelType w:val="multilevel"/>
    <w:tmpl w:val="D4DC8162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AD36487"/>
    <w:multiLevelType w:val="multilevel"/>
    <w:tmpl w:val="AE7C7A50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AD6690F"/>
    <w:multiLevelType w:val="multilevel"/>
    <w:tmpl w:val="3F1C6622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B124F29"/>
    <w:multiLevelType w:val="multilevel"/>
    <w:tmpl w:val="3BD82008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B211A41"/>
    <w:multiLevelType w:val="multilevel"/>
    <w:tmpl w:val="D35E470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B707438"/>
    <w:multiLevelType w:val="multilevel"/>
    <w:tmpl w:val="CB18108E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BBE3632"/>
    <w:multiLevelType w:val="multilevel"/>
    <w:tmpl w:val="D5FEEAEC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C147F88"/>
    <w:multiLevelType w:val="multilevel"/>
    <w:tmpl w:val="A906D78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C4F63C6"/>
    <w:multiLevelType w:val="multilevel"/>
    <w:tmpl w:val="CEDC629E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CB94EE3"/>
    <w:multiLevelType w:val="multilevel"/>
    <w:tmpl w:val="23B6861A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DA47FC6"/>
    <w:multiLevelType w:val="multilevel"/>
    <w:tmpl w:val="67686246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E1E3BB1"/>
    <w:multiLevelType w:val="multilevel"/>
    <w:tmpl w:val="5220FFEC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E2710AF"/>
    <w:multiLevelType w:val="multilevel"/>
    <w:tmpl w:val="5F0E29CA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E3544E7"/>
    <w:multiLevelType w:val="multilevel"/>
    <w:tmpl w:val="0F745172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F060AED"/>
    <w:multiLevelType w:val="multilevel"/>
    <w:tmpl w:val="C53E8C04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FBB1673"/>
    <w:multiLevelType w:val="multilevel"/>
    <w:tmpl w:val="C33EBDB8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706937F5"/>
    <w:multiLevelType w:val="multilevel"/>
    <w:tmpl w:val="C27ED37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70AF2FC2"/>
    <w:multiLevelType w:val="multilevel"/>
    <w:tmpl w:val="CCB82F6A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2">
    <w:nsid w:val="71301AE9"/>
    <w:multiLevelType w:val="multilevel"/>
    <w:tmpl w:val="1362164A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71634426"/>
    <w:multiLevelType w:val="multilevel"/>
    <w:tmpl w:val="55CE487E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7168769B"/>
    <w:multiLevelType w:val="multilevel"/>
    <w:tmpl w:val="DD605176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720571AC"/>
    <w:multiLevelType w:val="multilevel"/>
    <w:tmpl w:val="41B643FE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722258FD"/>
    <w:multiLevelType w:val="multilevel"/>
    <w:tmpl w:val="736EB636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2557AF7"/>
    <w:multiLevelType w:val="multilevel"/>
    <w:tmpl w:val="4A46CF10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28A7BC5"/>
    <w:multiLevelType w:val="multilevel"/>
    <w:tmpl w:val="FE0A54C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2920FB6"/>
    <w:multiLevelType w:val="multilevel"/>
    <w:tmpl w:val="E56E4D3C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2935372"/>
    <w:multiLevelType w:val="multilevel"/>
    <w:tmpl w:val="ECFE4D68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2C11B7E"/>
    <w:multiLevelType w:val="multilevel"/>
    <w:tmpl w:val="BCA220D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2EF09B8"/>
    <w:multiLevelType w:val="multilevel"/>
    <w:tmpl w:val="18DAA718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371099F"/>
    <w:multiLevelType w:val="multilevel"/>
    <w:tmpl w:val="A470D19A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4">
    <w:nsid w:val="74AE0826"/>
    <w:multiLevelType w:val="multilevel"/>
    <w:tmpl w:val="96EEA0E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5B97AAD"/>
    <w:multiLevelType w:val="multilevel"/>
    <w:tmpl w:val="22EE6EA0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66C6A61"/>
    <w:multiLevelType w:val="multilevel"/>
    <w:tmpl w:val="BB0E842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66D727C"/>
    <w:multiLevelType w:val="multilevel"/>
    <w:tmpl w:val="8CBCA538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73D2737"/>
    <w:multiLevelType w:val="multilevel"/>
    <w:tmpl w:val="4CFA9556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7E00F5B"/>
    <w:multiLevelType w:val="multilevel"/>
    <w:tmpl w:val="736A0DCE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E67DC4"/>
    <w:multiLevelType w:val="multilevel"/>
    <w:tmpl w:val="3F6EE930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83C5F8D"/>
    <w:multiLevelType w:val="multilevel"/>
    <w:tmpl w:val="E87C8E40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868129A"/>
    <w:multiLevelType w:val="multilevel"/>
    <w:tmpl w:val="8FE6F86C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FD669C"/>
    <w:multiLevelType w:val="multilevel"/>
    <w:tmpl w:val="6362FB52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9226361"/>
    <w:multiLevelType w:val="multilevel"/>
    <w:tmpl w:val="9BEE9984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9C37F20"/>
    <w:multiLevelType w:val="multilevel"/>
    <w:tmpl w:val="908EF9FE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9D524C4"/>
    <w:multiLevelType w:val="multilevel"/>
    <w:tmpl w:val="3CDC228C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A0722E5"/>
    <w:multiLevelType w:val="multilevel"/>
    <w:tmpl w:val="B030A33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8">
    <w:nsid w:val="7A0E4EB4"/>
    <w:multiLevelType w:val="multilevel"/>
    <w:tmpl w:val="30B4E14C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B0663E1"/>
    <w:multiLevelType w:val="multilevel"/>
    <w:tmpl w:val="0F26A590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1769DD"/>
    <w:multiLevelType w:val="multilevel"/>
    <w:tmpl w:val="2C0AF112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B176A9C"/>
    <w:multiLevelType w:val="multilevel"/>
    <w:tmpl w:val="6C428FD2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BA00F7F"/>
    <w:multiLevelType w:val="multilevel"/>
    <w:tmpl w:val="67943978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BE71137"/>
    <w:multiLevelType w:val="multilevel"/>
    <w:tmpl w:val="30D6CB1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C9C2F42"/>
    <w:multiLevelType w:val="multilevel"/>
    <w:tmpl w:val="6BBED724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DD749C"/>
    <w:multiLevelType w:val="multilevel"/>
    <w:tmpl w:val="A57C2B34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E252DBB"/>
    <w:multiLevelType w:val="multilevel"/>
    <w:tmpl w:val="31E21A8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E625B69"/>
    <w:multiLevelType w:val="multilevel"/>
    <w:tmpl w:val="3FA4D6AC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E654120"/>
    <w:multiLevelType w:val="multilevel"/>
    <w:tmpl w:val="7534A692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1E755F"/>
    <w:multiLevelType w:val="multilevel"/>
    <w:tmpl w:val="02387BC2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F972660"/>
    <w:multiLevelType w:val="multilevel"/>
    <w:tmpl w:val="CCDC8C0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41"/>
  </w:num>
  <w:num w:numId="2">
    <w:abstractNumId w:val="276"/>
  </w:num>
  <w:num w:numId="3">
    <w:abstractNumId w:val="125"/>
  </w:num>
  <w:num w:numId="4">
    <w:abstractNumId w:val="146"/>
  </w:num>
  <w:num w:numId="5">
    <w:abstractNumId w:val="248"/>
  </w:num>
  <w:num w:numId="6">
    <w:abstractNumId w:val="200"/>
  </w:num>
  <w:num w:numId="7">
    <w:abstractNumId w:val="185"/>
  </w:num>
  <w:num w:numId="8">
    <w:abstractNumId w:val="187"/>
  </w:num>
  <w:num w:numId="9">
    <w:abstractNumId w:val="238"/>
  </w:num>
  <w:num w:numId="10">
    <w:abstractNumId w:val="134"/>
  </w:num>
  <w:num w:numId="11">
    <w:abstractNumId w:val="197"/>
  </w:num>
  <w:num w:numId="12">
    <w:abstractNumId w:val="252"/>
  </w:num>
  <w:num w:numId="13">
    <w:abstractNumId w:val="184"/>
  </w:num>
  <w:num w:numId="14">
    <w:abstractNumId w:val="94"/>
  </w:num>
  <w:num w:numId="15">
    <w:abstractNumId w:val="251"/>
  </w:num>
  <w:num w:numId="16">
    <w:abstractNumId w:val="224"/>
  </w:num>
  <w:num w:numId="17">
    <w:abstractNumId w:val="18"/>
  </w:num>
  <w:num w:numId="18">
    <w:abstractNumId w:val="204"/>
  </w:num>
  <w:num w:numId="19">
    <w:abstractNumId w:val="218"/>
  </w:num>
  <w:num w:numId="20">
    <w:abstractNumId w:val="230"/>
  </w:num>
  <w:num w:numId="21">
    <w:abstractNumId w:val="300"/>
  </w:num>
  <w:num w:numId="22">
    <w:abstractNumId w:val="69"/>
  </w:num>
  <w:num w:numId="23">
    <w:abstractNumId w:val="279"/>
  </w:num>
  <w:num w:numId="24">
    <w:abstractNumId w:val="0"/>
  </w:num>
  <w:num w:numId="25">
    <w:abstractNumId w:val="24"/>
  </w:num>
  <w:num w:numId="26">
    <w:abstractNumId w:val="62"/>
  </w:num>
  <w:num w:numId="27">
    <w:abstractNumId w:val="165"/>
  </w:num>
  <w:num w:numId="28">
    <w:abstractNumId w:val="6"/>
  </w:num>
  <w:num w:numId="29">
    <w:abstractNumId w:val="295"/>
  </w:num>
  <w:num w:numId="30">
    <w:abstractNumId w:val="266"/>
  </w:num>
  <w:num w:numId="31">
    <w:abstractNumId w:val="268"/>
  </w:num>
  <w:num w:numId="32">
    <w:abstractNumId w:val="269"/>
  </w:num>
  <w:num w:numId="33">
    <w:abstractNumId w:val="86"/>
  </w:num>
  <w:num w:numId="34">
    <w:abstractNumId w:val="270"/>
  </w:num>
  <w:num w:numId="35">
    <w:abstractNumId w:val="30"/>
  </w:num>
  <w:num w:numId="36">
    <w:abstractNumId w:val="132"/>
  </w:num>
  <w:num w:numId="37">
    <w:abstractNumId w:val="102"/>
  </w:num>
  <w:num w:numId="38">
    <w:abstractNumId w:val="131"/>
  </w:num>
  <w:num w:numId="39">
    <w:abstractNumId w:val="151"/>
  </w:num>
  <w:num w:numId="40">
    <w:abstractNumId w:val="296"/>
  </w:num>
  <w:num w:numId="41">
    <w:abstractNumId w:val="36"/>
  </w:num>
  <w:num w:numId="42">
    <w:abstractNumId w:val="46"/>
  </w:num>
  <w:num w:numId="43">
    <w:abstractNumId w:val="222"/>
  </w:num>
  <w:num w:numId="44">
    <w:abstractNumId w:val="80"/>
  </w:num>
  <w:num w:numId="45">
    <w:abstractNumId w:val="135"/>
  </w:num>
  <w:num w:numId="46">
    <w:abstractNumId w:val="208"/>
  </w:num>
  <w:num w:numId="47">
    <w:abstractNumId w:val="114"/>
  </w:num>
  <w:num w:numId="48">
    <w:abstractNumId w:val="51"/>
  </w:num>
  <w:num w:numId="49">
    <w:abstractNumId w:val="232"/>
  </w:num>
  <w:num w:numId="50">
    <w:abstractNumId w:val="87"/>
  </w:num>
  <w:num w:numId="51">
    <w:abstractNumId w:val="256"/>
  </w:num>
  <w:num w:numId="52">
    <w:abstractNumId w:val="173"/>
  </w:num>
  <w:num w:numId="53">
    <w:abstractNumId w:val="246"/>
  </w:num>
  <w:num w:numId="54">
    <w:abstractNumId w:val="153"/>
  </w:num>
  <w:num w:numId="55">
    <w:abstractNumId w:val="90"/>
  </w:num>
  <w:num w:numId="56">
    <w:abstractNumId w:val="118"/>
  </w:num>
  <w:num w:numId="57">
    <w:abstractNumId w:val="272"/>
  </w:num>
  <w:num w:numId="58">
    <w:abstractNumId w:val="245"/>
  </w:num>
  <w:num w:numId="59">
    <w:abstractNumId w:val="275"/>
  </w:num>
  <w:num w:numId="60">
    <w:abstractNumId w:val="150"/>
  </w:num>
  <w:num w:numId="61">
    <w:abstractNumId w:val="96"/>
  </w:num>
  <w:num w:numId="62">
    <w:abstractNumId w:val="141"/>
  </w:num>
  <w:num w:numId="63">
    <w:abstractNumId w:val="171"/>
  </w:num>
  <w:num w:numId="64">
    <w:abstractNumId w:val="28"/>
  </w:num>
  <w:num w:numId="65">
    <w:abstractNumId w:val="169"/>
  </w:num>
  <w:num w:numId="66">
    <w:abstractNumId w:val="48"/>
  </w:num>
  <w:num w:numId="67">
    <w:abstractNumId w:val="249"/>
  </w:num>
  <w:num w:numId="68">
    <w:abstractNumId w:val="154"/>
  </w:num>
  <w:num w:numId="69">
    <w:abstractNumId w:val="180"/>
  </w:num>
  <w:num w:numId="70">
    <w:abstractNumId w:val="66"/>
  </w:num>
  <w:num w:numId="71">
    <w:abstractNumId w:val="174"/>
  </w:num>
  <w:num w:numId="72">
    <w:abstractNumId w:val="43"/>
  </w:num>
  <w:num w:numId="73">
    <w:abstractNumId w:val="168"/>
  </w:num>
  <w:num w:numId="74">
    <w:abstractNumId w:val="98"/>
  </w:num>
  <w:num w:numId="75">
    <w:abstractNumId w:val="244"/>
  </w:num>
  <w:num w:numId="76">
    <w:abstractNumId w:val="281"/>
  </w:num>
  <w:num w:numId="77">
    <w:abstractNumId w:val="189"/>
  </w:num>
  <w:num w:numId="78">
    <w:abstractNumId w:val="257"/>
  </w:num>
  <w:num w:numId="79">
    <w:abstractNumId w:val="255"/>
  </w:num>
  <w:num w:numId="80">
    <w:abstractNumId w:val="221"/>
  </w:num>
  <w:num w:numId="81">
    <w:abstractNumId w:val="170"/>
  </w:num>
  <w:num w:numId="82">
    <w:abstractNumId w:val="233"/>
  </w:num>
  <w:num w:numId="83">
    <w:abstractNumId w:val="26"/>
  </w:num>
  <w:num w:numId="84">
    <w:abstractNumId w:val="188"/>
  </w:num>
  <w:num w:numId="85">
    <w:abstractNumId w:val="227"/>
  </w:num>
  <w:num w:numId="86">
    <w:abstractNumId w:val="29"/>
  </w:num>
  <w:num w:numId="87">
    <w:abstractNumId w:val="263"/>
  </w:num>
  <w:num w:numId="88">
    <w:abstractNumId w:val="178"/>
  </w:num>
  <w:num w:numId="89">
    <w:abstractNumId w:val="148"/>
  </w:num>
  <w:num w:numId="90">
    <w:abstractNumId w:val="84"/>
  </w:num>
  <w:num w:numId="91">
    <w:abstractNumId w:val="110"/>
  </w:num>
  <w:num w:numId="92">
    <w:abstractNumId w:val="297"/>
  </w:num>
  <w:num w:numId="93">
    <w:abstractNumId w:val="31"/>
  </w:num>
  <w:num w:numId="94">
    <w:abstractNumId w:val="61"/>
  </w:num>
  <w:num w:numId="95">
    <w:abstractNumId w:val="247"/>
  </w:num>
  <w:num w:numId="96">
    <w:abstractNumId w:val="74"/>
  </w:num>
  <w:num w:numId="97">
    <w:abstractNumId w:val="286"/>
  </w:num>
  <w:num w:numId="98">
    <w:abstractNumId w:val="192"/>
  </w:num>
  <w:num w:numId="99">
    <w:abstractNumId w:val="59"/>
  </w:num>
  <w:num w:numId="100">
    <w:abstractNumId w:val="159"/>
  </w:num>
  <w:num w:numId="101">
    <w:abstractNumId w:val="97"/>
  </w:num>
  <w:num w:numId="102">
    <w:abstractNumId w:val="1"/>
  </w:num>
  <w:num w:numId="103">
    <w:abstractNumId w:val="262"/>
  </w:num>
  <w:num w:numId="104">
    <w:abstractNumId w:val="106"/>
  </w:num>
  <w:num w:numId="105">
    <w:abstractNumId w:val="79"/>
  </w:num>
  <w:num w:numId="106">
    <w:abstractNumId w:val="72"/>
  </w:num>
  <w:num w:numId="107">
    <w:abstractNumId w:val="39"/>
  </w:num>
  <w:num w:numId="108">
    <w:abstractNumId w:val="267"/>
  </w:num>
  <w:num w:numId="109">
    <w:abstractNumId w:val="33"/>
  </w:num>
  <w:num w:numId="110">
    <w:abstractNumId w:val="37"/>
  </w:num>
  <w:num w:numId="111">
    <w:abstractNumId w:val="214"/>
  </w:num>
  <w:num w:numId="112">
    <w:abstractNumId w:val="52"/>
  </w:num>
  <w:num w:numId="113">
    <w:abstractNumId w:val="182"/>
  </w:num>
  <w:num w:numId="114">
    <w:abstractNumId w:val="4"/>
  </w:num>
  <w:num w:numId="115">
    <w:abstractNumId w:val="209"/>
  </w:num>
  <w:num w:numId="116">
    <w:abstractNumId w:val="121"/>
  </w:num>
  <w:num w:numId="117">
    <w:abstractNumId w:val="206"/>
  </w:num>
  <w:num w:numId="118">
    <w:abstractNumId w:val="243"/>
  </w:num>
  <w:num w:numId="119">
    <w:abstractNumId w:val="93"/>
  </w:num>
  <w:num w:numId="120">
    <w:abstractNumId w:val="117"/>
  </w:num>
  <w:num w:numId="121">
    <w:abstractNumId w:val="161"/>
  </w:num>
  <w:num w:numId="122">
    <w:abstractNumId w:val="75"/>
  </w:num>
  <w:num w:numId="123">
    <w:abstractNumId w:val="76"/>
  </w:num>
  <w:num w:numId="124">
    <w:abstractNumId w:val="283"/>
  </w:num>
  <w:num w:numId="125">
    <w:abstractNumId w:val="40"/>
  </w:num>
  <w:num w:numId="126">
    <w:abstractNumId w:val="20"/>
  </w:num>
  <w:num w:numId="127">
    <w:abstractNumId w:val="166"/>
  </w:num>
  <w:num w:numId="128">
    <w:abstractNumId w:val="77"/>
  </w:num>
  <w:num w:numId="129">
    <w:abstractNumId w:val="108"/>
  </w:num>
  <w:num w:numId="130">
    <w:abstractNumId w:val="264"/>
  </w:num>
  <w:num w:numId="131">
    <w:abstractNumId w:val="162"/>
  </w:num>
  <w:num w:numId="132">
    <w:abstractNumId w:val="177"/>
  </w:num>
  <w:num w:numId="133">
    <w:abstractNumId w:val="60"/>
  </w:num>
  <w:num w:numId="134">
    <w:abstractNumId w:val="133"/>
  </w:num>
  <w:num w:numId="135">
    <w:abstractNumId w:val="120"/>
  </w:num>
  <w:num w:numId="136">
    <w:abstractNumId w:val="73"/>
  </w:num>
  <w:num w:numId="137">
    <w:abstractNumId w:val="181"/>
  </w:num>
  <w:num w:numId="138">
    <w:abstractNumId w:val="128"/>
  </w:num>
  <w:num w:numId="139">
    <w:abstractNumId w:val="176"/>
  </w:num>
  <w:num w:numId="140">
    <w:abstractNumId w:val="47"/>
  </w:num>
  <w:num w:numId="141">
    <w:abstractNumId w:val="58"/>
  </w:num>
  <w:num w:numId="142">
    <w:abstractNumId w:val="127"/>
  </w:num>
  <w:num w:numId="143">
    <w:abstractNumId w:val="64"/>
  </w:num>
  <w:num w:numId="144">
    <w:abstractNumId w:val="280"/>
  </w:num>
  <w:num w:numId="145">
    <w:abstractNumId w:val="123"/>
  </w:num>
  <w:num w:numId="146">
    <w:abstractNumId w:val="186"/>
  </w:num>
  <w:num w:numId="147">
    <w:abstractNumId w:val="12"/>
  </w:num>
  <w:num w:numId="148">
    <w:abstractNumId w:val="112"/>
  </w:num>
  <w:num w:numId="149">
    <w:abstractNumId w:val="203"/>
  </w:num>
  <w:num w:numId="150">
    <w:abstractNumId w:val="285"/>
  </w:num>
  <w:num w:numId="151">
    <w:abstractNumId w:val="71"/>
  </w:num>
  <w:num w:numId="152">
    <w:abstractNumId w:val="239"/>
  </w:num>
  <w:num w:numId="153">
    <w:abstractNumId w:val="237"/>
  </w:num>
  <w:num w:numId="154">
    <w:abstractNumId w:val="116"/>
  </w:num>
  <w:num w:numId="155">
    <w:abstractNumId w:val="202"/>
  </w:num>
  <w:num w:numId="156">
    <w:abstractNumId w:val="228"/>
  </w:num>
  <w:num w:numId="157">
    <w:abstractNumId w:val="19"/>
  </w:num>
  <w:num w:numId="158">
    <w:abstractNumId w:val="198"/>
  </w:num>
  <w:num w:numId="159">
    <w:abstractNumId w:val="212"/>
  </w:num>
  <w:num w:numId="160">
    <w:abstractNumId w:val="13"/>
  </w:num>
  <w:num w:numId="161">
    <w:abstractNumId w:val="219"/>
  </w:num>
  <w:num w:numId="162">
    <w:abstractNumId w:val="49"/>
  </w:num>
  <w:num w:numId="163">
    <w:abstractNumId w:val="41"/>
  </w:num>
  <w:num w:numId="164">
    <w:abstractNumId w:val="216"/>
  </w:num>
  <w:num w:numId="165">
    <w:abstractNumId w:val="22"/>
  </w:num>
  <w:num w:numId="166">
    <w:abstractNumId w:val="158"/>
  </w:num>
  <w:num w:numId="167">
    <w:abstractNumId w:val="50"/>
  </w:num>
  <w:num w:numId="168">
    <w:abstractNumId w:val="156"/>
  </w:num>
  <w:num w:numId="169">
    <w:abstractNumId w:val="9"/>
  </w:num>
  <w:num w:numId="170">
    <w:abstractNumId w:val="157"/>
  </w:num>
  <w:num w:numId="171">
    <w:abstractNumId w:val="194"/>
  </w:num>
  <w:num w:numId="172">
    <w:abstractNumId w:val="137"/>
  </w:num>
  <w:num w:numId="173">
    <w:abstractNumId w:val="109"/>
  </w:num>
  <w:num w:numId="174">
    <w:abstractNumId w:val="152"/>
  </w:num>
  <w:num w:numId="175">
    <w:abstractNumId w:val="17"/>
  </w:num>
  <w:num w:numId="176">
    <w:abstractNumId w:val="8"/>
  </w:num>
  <w:num w:numId="177">
    <w:abstractNumId w:val="179"/>
  </w:num>
  <w:num w:numId="178">
    <w:abstractNumId w:val="183"/>
  </w:num>
  <w:num w:numId="179">
    <w:abstractNumId w:val="292"/>
  </w:num>
  <w:num w:numId="180">
    <w:abstractNumId w:val="45"/>
  </w:num>
  <w:num w:numId="181">
    <w:abstractNumId w:val="11"/>
  </w:num>
  <w:num w:numId="182">
    <w:abstractNumId w:val="92"/>
  </w:num>
  <w:num w:numId="183">
    <w:abstractNumId w:val="95"/>
  </w:num>
  <w:num w:numId="184">
    <w:abstractNumId w:val="282"/>
  </w:num>
  <w:num w:numId="185">
    <w:abstractNumId w:val="236"/>
  </w:num>
  <w:num w:numId="186">
    <w:abstractNumId w:val="172"/>
  </w:num>
  <w:num w:numId="187">
    <w:abstractNumId w:val="124"/>
  </w:num>
  <w:num w:numId="188">
    <w:abstractNumId w:val="242"/>
  </w:num>
  <w:num w:numId="189">
    <w:abstractNumId w:val="122"/>
  </w:num>
  <w:num w:numId="190">
    <w:abstractNumId w:val="115"/>
  </w:num>
  <w:num w:numId="191">
    <w:abstractNumId w:val="265"/>
  </w:num>
  <w:num w:numId="192">
    <w:abstractNumId w:val="260"/>
  </w:num>
  <w:num w:numId="193">
    <w:abstractNumId w:val="101"/>
  </w:num>
  <w:num w:numId="194">
    <w:abstractNumId w:val="2"/>
  </w:num>
  <w:num w:numId="195">
    <w:abstractNumId w:val="85"/>
  </w:num>
  <w:num w:numId="196">
    <w:abstractNumId w:val="278"/>
  </w:num>
  <w:num w:numId="197">
    <w:abstractNumId w:val="149"/>
  </w:num>
  <w:num w:numId="198">
    <w:abstractNumId w:val="160"/>
  </w:num>
  <w:num w:numId="199">
    <w:abstractNumId w:val="284"/>
  </w:num>
  <w:num w:numId="200">
    <w:abstractNumId w:val="250"/>
  </w:num>
  <w:num w:numId="201">
    <w:abstractNumId w:val="34"/>
  </w:num>
  <w:num w:numId="202">
    <w:abstractNumId w:val="111"/>
  </w:num>
  <w:num w:numId="203">
    <w:abstractNumId w:val="143"/>
  </w:num>
  <w:num w:numId="204">
    <w:abstractNumId w:val="205"/>
  </w:num>
  <w:num w:numId="205">
    <w:abstractNumId w:val="140"/>
  </w:num>
  <w:num w:numId="206">
    <w:abstractNumId w:val="57"/>
  </w:num>
  <w:num w:numId="207">
    <w:abstractNumId w:val="65"/>
  </w:num>
  <w:num w:numId="208">
    <w:abstractNumId w:val="82"/>
  </w:num>
  <w:num w:numId="209">
    <w:abstractNumId w:val="195"/>
  </w:num>
  <w:num w:numId="210">
    <w:abstractNumId w:val="32"/>
  </w:num>
  <w:num w:numId="211">
    <w:abstractNumId w:val="10"/>
  </w:num>
  <w:num w:numId="212">
    <w:abstractNumId w:val="25"/>
  </w:num>
  <w:num w:numId="213">
    <w:abstractNumId w:val="190"/>
  </w:num>
  <w:num w:numId="214">
    <w:abstractNumId w:val="213"/>
  </w:num>
  <w:num w:numId="215">
    <w:abstractNumId w:val="277"/>
  </w:num>
  <w:num w:numId="216">
    <w:abstractNumId w:val="259"/>
  </w:num>
  <w:num w:numId="217">
    <w:abstractNumId w:val="215"/>
  </w:num>
  <w:num w:numId="218">
    <w:abstractNumId w:val="7"/>
  </w:num>
  <w:num w:numId="219">
    <w:abstractNumId w:val="229"/>
  </w:num>
  <w:num w:numId="220">
    <w:abstractNumId w:val="83"/>
  </w:num>
  <w:num w:numId="221">
    <w:abstractNumId w:val="226"/>
  </w:num>
  <w:num w:numId="222">
    <w:abstractNumId w:val="42"/>
  </w:num>
  <w:num w:numId="223">
    <w:abstractNumId w:val="294"/>
  </w:num>
  <w:num w:numId="224">
    <w:abstractNumId w:val="44"/>
  </w:num>
  <w:num w:numId="225">
    <w:abstractNumId w:val="273"/>
  </w:num>
  <w:num w:numId="226">
    <w:abstractNumId w:val="199"/>
  </w:num>
  <w:num w:numId="227">
    <w:abstractNumId w:val="145"/>
  </w:num>
  <w:num w:numId="228">
    <w:abstractNumId w:val="63"/>
  </w:num>
  <w:num w:numId="229">
    <w:abstractNumId w:val="91"/>
  </w:num>
  <w:num w:numId="230">
    <w:abstractNumId w:val="217"/>
  </w:num>
  <w:num w:numId="231">
    <w:abstractNumId w:val="78"/>
  </w:num>
  <w:num w:numId="232">
    <w:abstractNumId w:val="21"/>
  </w:num>
  <w:num w:numId="233">
    <w:abstractNumId w:val="3"/>
  </w:num>
  <w:num w:numId="234">
    <w:abstractNumId w:val="240"/>
  </w:num>
  <w:num w:numId="235">
    <w:abstractNumId w:val="105"/>
  </w:num>
  <w:num w:numId="236">
    <w:abstractNumId w:val="147"/>
  </w:num>
  <w:num w:numId="237">
    <w:abstractNumId w:val="163"/>
  </w:num>
  <w:num w:numId="238">
    <w:abstractNumId w:val="211"/>
  </w:num>
  <w:num w:numId="239">
    <w:abstractNumId w:val="293"/>
  </w:num>
  <w:num w:numId="240">
    <w:abstractNumId w:val="287"/>
  </w:num>
  <w:num w:numId="241">
    <w:abstractNumId w:val="220"/>
  </w:num>
  <w:num w:numId="242">
    <w:abstractNumId w:val="155"/>
  </w:num>
  <w:num w:numId="243">
    <w:abstractNumId w:val="88"/>
  </w:num>
  <w:num w:numId="244">
    <w:abstractNumId w:val="104"/>
  </w:num>
  <w:num w:numId="245">
    <w:abstractNumId w:val="144"/>
  </w:num>
  <w:num w:numId="246">
    <w:abstractNumId w:val="15"/>
  </w:num>
  <w:num w:numId="247">
    <w:abstractNumId w:val="193"/>
  </w:num>
  <w:num w:numId="248">
    <w:abstractNumId w:val="23"/>
  </w:num>
  <w:num w:numId="249">
    <w:abstractNumId w:val="207"/>
  </w:num>
  <w:num w:numId="250">
    <w:abstractNumId w:val="67"/>
  </w:num>
  <w:num w:numId="251">
    <w:abstractNumId w:val="261"/>
  </w:num>
  <w:num w:numId="252">
    <w:abstractNumId w:val="103"/>
  </w:num>
  <w:num w:numId="253">
    <w:abstractNumId w:val="35"/>
  </w:num>
  <w:num w:numId="254">
    <w:abstractNumId w:val="130"/>
  </w:num>
  <w:num w:numId="255">
    <w:abstractNumId w:val="54"/>
  </w:num>
  <w:num w:numId="256">
    <w:abstractNumId w:val="196"/>
  </w:num>
  <w:num w:numId="257">
    <w:abstractNumId w:val="299"/>
  </w:num>
  <w:num w:numId="258">
    <w:abstractNumId w:val="107"/>
  </w:num>
  <w:num w:numId="259">
    <w:abstractNumId w:val="129"/>
  </w:num>
  <w:num w:numId="260">
    <w:abstractNumId w:val="289"/>
  </w:num>
  <w:num w:numId="261">
    <w:abstractNumId w:val="55"/>
  </w:num>
  <w:num w:numId="262">
    <w:abstractNumId w:val="16"/>
  </w:num>
  <w:num w:numId="263">
    <w:abstractNumId w:val="288"/>
  </w:num>
  <w:num w:numId="264">
    <w:abstractNumId w:val="234"/>
  </w:num>
  <w:num w:numId="265">
    <w:abstractNumId w:val="138"/>
  </w:num>
  <w:num w:numId="266">
    <w:abstractNumId w:val="70"/>
  </w:num>
  <w:num w:numId="267">
    <w:abstractNumId w:val="164"/>
  </w:num>
  <w:num w:numId="268">
    <w:abstractNumId w:val="14"/>
  </w:num>
  <w:num w:numId="269">
    <w:abstractNumId w:val="56"/>
  </w:num>
  <w:num w:numId="270">
    <w:abstractNumId w:val="27"/>
  </w:num>
  <w:num w:numId="271">
    <w:abstractNumId w:val="81"/>
  </w:num>
  <w:num w:numId="272">
    <w:abstractNumId w:val="254"/>
  </w:num>
  <w:num w:numId="273">
    <w:abstractNumId w:val="126"/>
  </w:num>
  <w:num w:numId="274">
    <w:abstractNumId w:val="89"/>
  </w:num>
  <w:num w:numId="275">
    <w:abstractNumId w:val="142"/>
  </w:num>
  <w:num w:numId="276">
    <w:abstractNumId w:val="99"/>
  </w:num>
  <w:num w:numId="277">
    <w:abstractNumId w:val="119"/>
  </w:num>
  <w:num w:numId="278">
    <w:abstractNumId w:val="113"/>
  </w:num>
  <w:num w:numId="279">
    <w:abstractNumId w:val="291"/>
  </w:num>
  <w:num w:numId="280">
    <w:abstractNumId w:val="298"/>
  </w:num>
  <w:num w:numId="281">
    <w:abstractNumId w:val="210"/>
  </w:num>
  <w:num w:numId="282">
    <w:abstractNumId w:val="175"/>
  </w:num>
  <w:num w:numId="283">
    <w:abstractNumId w:val="191"/>
  </w:num>
  <w:num w:numId="284">
    <w:abstractNumId w:val="258"/>
  </w:num>
  <w:num w:numId="285">
    <w:abstractNumId w:val="274"/>
  </w:num>
  <w:num w:numId="286">
    <w:abstractNumId w:val="139"/>
  </w:num>
  <w:num w:numId="287">
    <w:abstractNumId w:val="5"/>
  </w:num>
  <w:num w:numId="288">
    <w:abstractNumId w:val="68"/>
  </w:num>
  <w:num w:numId="289">
    <w:abstractNumId w:val="271"/>
  </w:num>
  <w:num w:numId="290">
    <w:abstractNumId w:val="290"/>
  </w:num>
  <w:num w:numId="291">
    <w:abstractNumId w:val="235"/>
  </w:num>
  <w:num w:numId="292">
    <w:abstractNumId w:val="136"/>
  </w:num>
  <w:num w:numId="293">
    <w:abstractNumId w:val="53"/>
  </w:num>
  <w:num w:numId="294">
    <w:abstractNumId w:val="100"/>
  </w:num>
  <w:num w:numId="295">
    <w:abstractNumId w:val="253"/>
  </w:num>
  <w:num w:numId="296">
    <w:abstractNumId w:val="38"/>
  </w:num>
  <w:num w:numId="297">
    <w:abstractNumId w:val="231"/>
  </w:num>
  <w:num w:numId="298">
    <w:abstractNumId w:val="223"/>
  </w:num>
  <w:num w:numId="299">
    <w:abstractNumId w:val="167"/>
  </w:num>
  <w:num w:numId="300">
    <w:abstractNumId w:val="201"/>
  </w:num>
  <w:num w:numId="301">
    <w:abstractNumId w:val="225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6E2A"/>
    <w:rsid w:val="000B1633"/>
    <w:rsid w:val="0052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13A16-FB2D-4940-9AD8-8E1A9F7B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Gabriele Masera</cp:lastModifiedBy>
  <cp:revision>2</cp:revision>
  <cp:lastPrinted>2014-11-24T09:53:00Z</cp:lastPrinted>
  <dcterms:created xsi:type="dcterms:W3CDTF">2019-05-31T18:15:00Z</dcterms:created>
  <dcterms:modified xsi:type="dcterms:W3CDTF">2019-05-31T18:15:00Z</dcterms:modified>
</cp:coreProperties>
</file>